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C515" w14:textId="77777777" w:rsidR="006126E6" w:rsidRDefault="006126E6" w:rsidP="006126E6">
      <w:pPr>
        <w:jc w:val="center"/>
        <w:rPr>
          <w:rFonts w:ascii="Times New Roman" w:hAnsi="Times New Roman" w:cs="Times New Roman"/>
        </w:rPr>
      </w:pPr>
      <w:r w:rsidRPr="00FE3C29">
        <w:rPr>
          <w:rFonts w:ascii="Times New Roman" w:hAnsi="Times New Roman" w:cs="Times New Roman"/>
          <w:noProof/>
          <w:sz w:val="20"/>
          <w:szCs w:val="20"/>
        </w:rPr>
        <w:drawing>
          <wp:inline distT="0" distB="0" distL="0" distR="0" wp14:anchorId="2971C981" wp14:editId="0D4C29E4">
            <wp:extent cx="9429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w:r>
    </w:p>
    <w:p w14:paraId="5C177EC9" w14:textId="77777777" w:rsidR="00F06ECF" w:rsidRPr="00FE3C29" w:rsidRDefault="00F06ECF" w:rsidP="006126E6">
      <w:pPr>
        <w:jc w:val="center"/>
        <w:rPr>
          <w:rFonts w:ascii="Times New Roman" w:hAnsi="Times New Roman" w:cs="Times New Roman"/>
        </w:rPr>
      </w:pPr>
    </w:p>
    <w:p w14:paraId="0C67BBCA" w14:textId="77777777" w:rsidR="006126E6" w:rsidRPr="00FE3C29" w:rsidRDefault="00FE3C29" w:rsidP="006126E6">
      <w:pPr>
        <w:jc w:val="center"/>
        <w:rPr>
          <w:rFonts w:ascii="Times New Roman" w:hAnsi="Times New Roman" w:cs="Times New Roman"/>
          <w:b/>
          <w:sz w:val="28"/>
        </w:rPr>
      </w:pPr>
      <w:r w:rsidRPr="00FE3C29">
        <w:rPr>
          <w:rFonts w:ascii="Times New Roman" w:hAnsi="Times New Roman" w:cs="Times New Roman"/>
          <w:b/>
          <w:sz w:val="28"/>
        </w:rPr>
        <w:t>SUPERIOR COURT OF THE STATE OF CALIFORNIA</w:t>
      </w:r>
    </w:p>
    <w:p w14:paraId="029BF4E6" w14:textId="77777777" w:rsidR="00155272" w:rsidRPr="00FE3C29" w:rsidRDefault="00FE3C29" w:rsidP="006126E6">
      <w:pPr>
        <w:jc w:val="center"/>
        <w:rPr>
          <w:rFonts w:ascii="Times New Roman" w:hAnsi="Times New Roman" w:cs="Times New Roman"/>
          <w:b/>
          <w:sz w:val="28"/>
        </w:rPr>
      </w:pPr>
      <w:r w:rsidRPr="00FE3C29">
        <w:rPr>
          <w:rFonts w:ascii="Times New Roman" w:hAnsi="Times New Roman" w:cs="Times New Roman"/>
          <w:b/>
          <w:sz w:val="28"/>
        </w:rPr>
        <w:t>COUNTY OF TRINITY</w:t>
      </w:r>
    </w:p>
    <w:p w14:paraId="340EDE18" w14:textId="77777777" w:rsidR="006126E6" w:rsidRPr="00FE3C29" w:rsidRDefault="006126E6" w:rsidP="006126E6">
      <w:pPr>
        <w:jc w:val="center"/>
        <w:rPr>
          <w:rFonts w:ascii="Times New Roman" w:hAnsi="Times New Roman" w:cs="Times New Roman"/>
          <w:b/>
        </w:rPr>
      </w:pPr>
    </w:p>
    <w:p w14:paraId="396AFD96" w14:textId="77777777" w:rsidR="00155272" w:rsidRPr="00FE3C29" w:rsidRDefault="00FE3C29" w:rsidP="006126E6">
      <w:pPr>
        <w:jc w:val="center"/>
        <w:rPr>
          <w:rFonts w:ascii="Times New Roman" w:hAnsi="Times New Roman" w:cs="Times New Roman"/>
          <w:b/>
          <w:sz w:val="24"/>
        </w:rPr>
      </w:pPr>
      <w:r w:rsidRPr="00FE3C29">
        <w:rPr>
          <w:rFonts w:ascii="Times New Roman" w:hAnsi="Times New Roman" w:cs="Times New Roman"/>
          <w:b/>
          <w:sz w:val="24"/>
        </w:rPr>
        <w:t>INVITES APPLICATIONS FOR</w:t>
      </w:r>
    </w:p>
    <w:p w14:paraId="588F3D2E" w14:textId="77777777" w:rsidR="006126E6" w:rsidRPr="00FE3C29" w:rsidRDefault="006126E6" w:rsidP="006126E6">
      <w:pPr>
        <w:jc w:val="center"/>
        <w:rPr>
          <w:rFonts w:ascii="Times New Roman" w:hAnsi="Times New Roman" w:cs="Times New Roman"/>
          <w:b/>
        </w:rPr>
      </w:pPr>
    </w:p>
    <w:p w14:paraId="0A2AF7D0" w14:textId="2DDC78A3" w:rsidR="006126E6" w:rsidRPr="00FE3C29" w:rsidRDefault="002336A6" w:rsidP="006126E6">
      <w:pPr>
        <w:jc w:val="center"/>
        <w:rPr>
          <w:rFonts w:ascii="Times New Roman" w:hAnsi="Times New Roman" w:cs="Times New Roman"/>
          <w:b/>
          <w:sz w:val="24"/>
        </w:rPr>
      </w:pPr>
      <w:r>
        <w:rPr>
          <w:rFonts w:ascii="Times New Roman" w:hAnsi="Times New Roman" w:cs="Times New Roman"/>
          <w:b/>
          <w:sz w:val="24"/>
        </w:rPr>
        <w:t>Courtroom</w:t>
      </w:r>
      <w:r w:rsidR="006126E6" w:rsidRPr="00FE3C29">
        <w:rPr>
          <w:rFonts w:ascii="Times New Roman" w:hAnsi="Times New Roman" w:cs="Times New Roman"/>
          <w:b/>
          <w:sz w:val="24"/>
        </w:rPr>
        <w:t xml:space="preserve"> Clerk I/II</w:t>
      </w:r>
    </w:p>
    <w:p w14:paraId="2D71A1D5" w14:textId="77777777" w:rsidR="006126E6" w:rsidRPr="00FE3C29" w:rsidRDefault="006126E6" w:rsidP="006126E6">
      <w:pPr>
        <w:jc w:val="center"/>
        <w:rPr>
          <w:rFonts w:ascii="Times New Roman" w:hAnsi="Times New Roman" w:cs="Times New Roman"/>
          <w:b/>
          <w:sz w:val="24"/>
        </w:rPr>
      </w:pPr>
      <w:r w:rsidRPr="00FE3C29">
        <w:rPr>
          <w:rFonts w:ascii="Times New Roman" w:hAnsi="Times New Roman" w:cs="Times New Roman"/>
          <w:b/>
          <w:sz w:val="24"/>
        </w:rPr>
        <w:t>Full-Time Benefited</w:t>
      </w:r>
    </w:p>
    <w:p w14:paraId="7B5A35DA" w14:textId="51FACF76" w:rsidR="006126E6" w:rsidRDefault="00143CEA" w:rsidP="006126E6">
      <w:pPr>
        <w:jc w:val="center"/>
        <w:rPr>
          <w:rFonts w:ascii="Times New Roman" w:hAnsi="Times New Roman" w:cs="Times New Roman"/>
          <w:b/>
          <w:sz w:val="24"/>
        </w:rPr>
      </w:pPr>
      <w:r>
        <w:rPr>
          <w:rFonts w:ascii="Times New Roman" w:hAnsi="Times New Roman" w:cs="Times New Roman"/>
          <w:b/>
          <w:sz w:val="24"/>
        </w:rPr>
        <w:t xml:space="preserve">Courtroom Clerk I: </w:t>
      </w:r>
      <w:r w:rsidR="006126E6" w:rsidRPr="00FE3C29">
        <w:rPr>
          <w:rFonts w:ascii="Times New Roman" w:hAnsi="Times New Roman" w:cs="Times New Roman"/>
          <w:b/>
          <w:sz w:val="24"/>
        </w:rPr>
        <w:t>$</w:t>
      </w:r>
      <w:r w:rsidR="00EA2D36">
        <w:rPr>
          <w:rFonts w:ascii="Times New Roman" w:hAnsi="Times New Roman" w:cs="Times New Roman"/>
          <w:b/>
          <w:sz w:val="24"/>
        </w:rPr>
        <w:t>3989.61</w:t>
      </w:r>
      <w:r w:rsidR="006126E6" w:rsidRPr="00FE3C29">
        <w:rPr>
          <w:rFonts w:ascii="Times New Roman" w:hAnsi="Times New Roman" w:cs="Times New Roman"/>
          <w:b/>
          <w:sz w:val="24"/>
        </w:rPr>
        <w:t>-$</w:t>
      </w:r>
      <w:r w:rsidR="00EA2D36">
        <w:rPr>
          <w:rFonts w:ascii="Times New Roman" w:hAnsi="Times New Roman" w:cs="Times New Roman"/>
          <w:b/>
          <w:sz w:val="24"/>
        </w:rPr>
        <w:t>5345.95</w:t>
      </w:r>
      <w:r w:rsidR="006126E6" w:rsidRPr="00FE3C29">
        <w:rPr>
          <w:rFonts w:ascii="Times New Roman" w:hAnsi="Times New Roman" w:cs="Times New Roman"/>
          <w:b/>
          <w:sz w:val="24"/>
        </w:rPr>
        <w:t xml:space="preserve"> / Monthly</w:t>
      </w:r>
    </w:p>
    <w:p w14:paraId="4E617104" w14:textId="32A9AB66" w:rsidR="00143CEA" w:rsidRPr="00FE3C29" w:rsidRDefault="00143CEA" w:rsidP="006126E6">
      <w:pPr>
        <w:jc w:val="center"/>
        <w:rPr>
          <w:rFonts w:ascii="Times New Roman" w:hAnsi="Times New Roman" w:cs="Times New Roman"/>
          <w:b/>
          <w:sz w:val="24"/>
        </w:rPr>
      </w:pPr>
      <w:r>
        <w:rPr>
          <w:rFonts w:ascii="Times New Roman" w:hAnsi="Times New Roman" w:cs="Times New Roman"/>
          <w:b/>
          <w:sz w:val="24"/>
        </w:rPr>
        <w:t>Courtroom Clerk II: $</w:t>
      </w:r>
      <w:r w:rsidR="00EA2D36">
        <w:rPr>
          <w:rFonts w:ascii="Times New Roman" w:hAnsi="Times New Roman" w:cs="Times New Roman"/>
          <w:b/>
          <w:sz w:val="24"/>
        </w:rPr>
        <w:t>4405.79</w:t>
      </w:r>
      <w:r>
        <w:rPr>
          <w:rFonts w:ascii="Times New Roman" w:hAnsi="Times New Roman" w:cs="Times New Roman"/>
          <w:b/>
          <w:sz w:val="24"/>
        </w:rPr>
        <w:t>-$</w:t>
      </w:r>
      <w:r w:rsidR="00EA2D36">
        <w:rPr>
          <w:rFonts w:ascii="Times New Roman" w:hAnsi="Times New Roman" w:cs="Times New Roman"/>
          <w:b/>
          <w:sz w:val="24"/>
        </w:rPr>
        <w:t>5904.7</w:t>
      </w:r>
      <w:r w:rsidR="008E2417">
        <w:rPr>
          <w:rFonts w:ascii="Times New Roman" w:hAnsi="Times New Roman" w:cs="Times New Roman"/>
          <w:b/>
          <w:sz w:val="24"/>
        </w:rPr>
        <w:t>7</w:t>
      </w:r>
      <w:r>
        <w:rPr>
          <w:rFonts w:ascii="Times New Roman" w:hAnsi="Times New Roman" w:cs="Times New Roman"/>
          <w:b/>
          <w:sz w:val="24"/>
        </w:rPr>
        <w:t xml:space="preserve"> / Monthly</w:t>
      </w:r>
    </w:p>
    <w:p w14:paraId="4ED0E55B" w14:textId="77777777" w:rsidR="006126E6" w:rsidRPr="00FE3C29" w:rsidRDefault="006126E6" w:rsidP="006126E6">
      <w:pPr>
        <w:jc w:val="center"/>
        <w:rPr>
          <w:rFonts w:ascii="Times New Roman" w:hAnsi="Times New Roman" w:cs="Times New Roman"/>
          <w:b/>
          <w:sz w:val="24"/>
        </w:rPr>
      </w:pPr>
    </w:p>
    <w:p w14:paraId="3EFBA2F5" w14:textId="5195BD2F" w:rsidR="006126E6" w:rsidRPr="00FE3C29" w:rsidRDefault="006126E6" w:rsidP="006126E6">
      <w:pPr>
        <w:jc w:val="center"/>
        <w:rPr>
          <w:rFonts w:ascii="Times New Roman" w:hAnsi="Times New Roman" w:cs="Times New Roman"/>
          <w:b/>
          <w:sz w:val="24"/>
        </w:rPr>
      </w:pPr>
      <w:r w:rsidRPr="00FE3C29">
        <w:rPr>
          <w:rFonts w:ascii="Times New Roman" w:hAnsi="Times New Roman" w:cs="Times New Roman"/>
          <w:b/>
          <w:sz w:val="24"/>
        </w:rPr>
        <w:t xml:space="preserve">Final Filing Deadline: </w:t>
      </w:r>
      <w:r w:rsidR="00C05239">
        <w:rPr>
          <w:rFonts w:ascii="Times New Roman" w:hAnsi="Times New Roman" w:cs="Times New Roman"/>
          <w:b/>
          <w:sz w:val="24"/>
        </w:rPr>
        <w:t>12/2</w:t>
      </w:r>
      <w:r w:rsidR="00A61F34">
        <w:rPr>
          <w:rFonts w:ascii="Times New Roman" w:hAnsi="Times New Roman" w:cs="Times New Roman"/>
          <w:b/>
          <w:sz w:val="24"/>
        </w:rPr>
        <w:t>/24</w:t>
      </w:r>
    </w:p>
    <w:p w14:paraId="56A7751B" w14:textId="77777777" w:rsidR="006126E6" w:rsidRPr="00FE3C29" w:rsidRDefault="006126E6" w:rsidP="006126E6">
      <w:pPr>
        <w:jc w:val="center"/>
        <w:rPr>
          <w:rFonts w:ascii="Times New Roman" w:hAnsi="Times New Roman" w:cs="Times New Roman"/>
        </w:rPr>
      </w:pPr>
    </w:p>
    <w:p w14:paraId="7144806C" w14:textId="79B6CEF0" w:rsidR="006126E6" w:rsidRPr="00FE3C29" w:rsidRDefault="002336A6" w:rsidP="006126E6">
      <w:pPr>
        <w:rPr>
          <w:rFonts w:ascii="Times New Roman" w:hAnsi="Times New Roman" w:cs="Times New Roman"/>
          <w:b/>
          <w:u w:val="single"/>
        </w:rPr>
      </w:pPr>
      <w:r>
        <w:rPr>
          <w:rFonts w:ascii="Times New Roman" w:hAnsi="Times New Roman" w:cs="Times New Roman"/>
          <w:b/>
          <w:u w:val="single"/>
        </w:rPr>
        <w:t>Definition</w:t>
      </w:r>
    </w:p>
    <w:p w14:paraId="46C9FDBF" w14:textId="2CCFBDC7" w:rsidR="006126E6" w:rsidRDefault="002336A6" w:rsidP="006126E6">
      <w:pPr>
        <w:rPr>
          <w:rFonts w:ascii="Times New Roman" w:hAnsi="Times New Roman" w:cs="Times New Roman"/>
        </w:rPr>
      </w:pPr>
      <w:r w:rsidRPr="002336A6">
        <w:rPr>
          <w:rFonts w:ascii="Times New Roman" w:hAnsi="Times New Roman" w:cs="Times New Roman"/>
        </w:rPr>
        <w:t>To perform a wide variety of legal clerical duties as required in the Trinity Superior Court.  Classes in this series may attend sessions of the Superior Court and perform all duties of Deputy Clerk of the courts.</w:t>
      </w:r>
    </w:p>
    <w:p w14:paraId="38B05821" w14:textId="6031C5D9" w:rsidR="002336A6" w:rsidRDefault="002336A6" w:rsidP="006126E6">
      <w:pPr>
        <w:rPr>
          <w:rFonts w:ascii="Times New Roman" w:hAnsi="Times New Roman" w:cs="Times New Roman"/>
        </w:rPr>
      </w:pPr>
    </w:p>
    <w:p w14:paraId="70800A31" w14:textId="2227C235" w:rsidR="002336A6" w:rsidRDefault="002336A6" w:rsidP="006126E6">
      <w:pPr>
        <w:rPr>
          <w:rFonts w:ascii="Times New Roman" w:hAnsi="Times New Roman" w:cs="Times New Roman"/>
          <w:b/>
          <w:u w:val="single"/>
        </w:rPr>
      </w:pPr>
      <w:r>
        <w:rPr>
          <w:rFonts w:ascii="Times New Roman" w:hAnsi="Times New Roman" w:cs="Times New Roman"/>
          <w:b/>
          <w:u w:val="single"/>
        </w:rPr>
        <w:t>Distinguishing Characteristics</w:t>
      </w:r>
    </w:p>
    <w:p w14:paraId="6A52301C" w14:textId="77777777" w:rsidR="00143CEA" w:rsidRDefault="00143CEA" w:rsidP="006126E6">
      <w:pPr>
        <w:rPr>
          <w:rFonts w:ascii="Times New Roman" w:hAnsi="Times New Roman" w:cs="Times New Roman"/>
          <w:b/>
          <w:u w:val="single"/>
        </w:rPr>
      </w:pPr>
    </w:p>
    <w:p w14:paraId="210167BB" w14:textId="363808AB" w:rsidR="002336A6" w:rsidRPr="002336A6" w:rsidRDefault="002336A6" w:rsidP="002336A6">
      <w:pPr>
        <w:rPr>
          <w:rFonts w:ascii="Times New Roman" w:hAnsi="Times New Roman" w:cs="Times New Roman"/>
        </w:rPr>
      </w:pPr>
      <w:r w:rsidRPr="002336A6">
        <w:rPr>
          <w:rFonts w:ascii="Times New Roman" w:hAnsi="Times New Roman" w:cs="Times New Roman"/>
          <w:b/>
        </w:rPr>
        <w:t>COURT</w:t>
      </w:r>
      <w:r w:rsidR="009C1D5F">
        <w:rPr>
          <w:rFonts w:ascii="Times New Roman" w:hAnsi="Times New Roman" w:cs="Times New Roman"/>
          <w:b/>
        </w:rPr>
        <w:t>ROOM</w:t>
      </w:r>
      <w:r w:rsidRPr="002336A6">
        <w:rPr>
          <w:rFonts w:ascii="Times New Roman" w:hAnsi="Times New Roman" w:cs="Times New Roman"/>
          <w:b/>
        </w:rPr>
        <w:t xml:space="preserve"> CLERK I</w:t>
      </w:r>
      <w:r w:rsidRPr="002336A6">
        <w:rPr>
          <w:rFonts w:ascii="Times New Roman" w:hAnsi="Times New Roman" w:cs="Times New Roman"/>
        </w:rPr>
        <w:t xml:space="preserve"> – This is an entry level position in the Court Services Clerk series which requires prior clerical experience.  Under general supervision a Court Services Clerk I is expected to perform a full range of court-related clerical duties in support of court operations.  Initially, under close supervision, an incumbent in this class learns general office and specific court policies and procedures. </w:t>
      </w:r>
    </w:p>
    <w:p w14:paraId="4DF54082" w14:textId="77777777" w:rsidR="002336A6" w:rsidRPr="002336A6" w:rsidRDefault="002336A6" w:rsidP="002336A6">
      <w:pPr>
        <w:rPr>
          <w:rFonts w:ascii="Times New Roman" w:hAnsi="Times New Roman" w:cs="Times New Roman"/>
        </w:rPr>
      </w:pPr>
    </w:p>
    <w:p w14:paraId="54B89151" w14:textId="54BC6C4B" w:rsidR="002336A6" w:rsidRPr="002336A6" w:rsidRDefault="002336A6" w:rsidP="002336A6">
      <w:pPr>
        <w:rPr>
          <w:rFonts w:ascii="Times New Roman" w:hAnsi="Times New Roman" w:cs="Times New Roman"/>
        </w:rPr>
      </w:pPr>
      <w:r w:rsidRPr="002336A6">
        <w:rPr>
          <w:rFonts w:ascii="Times New Roman" w:hAnsi="Times New Roman" w:cs="Times New Roman"/>
          <w:b/>
        </w:rPr>
        <w:t>COURT</w:t>
      </w:r>
      <w:r w:rsidR="009C1D5F">
        <w:rPr>
          <w:rFonts w:ascii="Times New Roman" w:hAnsi="Times New Roman" w:cs="Times New Roman"/>
          <w:b/>
        </w:rPr>
        <w:t xml:space="preserve">ROOM </w:t>
      </w:r>
      <w:r w:rsidRPr="002336A6">
        <w:rPr>
          <w:rFonts w:ascii="Times New Roman" w:hAnsi="Times New Roman" w:cs="Times New Roman"/>
          <w:b/>
        </w:rPr>
        <w:t>CLERK II</w:t>
      </w:r>
      <w:r w:rsidRPr="002336A6">
        <w:rPr>
          <w:rFonts w:ascii="Times New Roman" w:hAnsi="Times New Roman" w:cs="Times New Roman"/>
        </w:rPr>
        <w:t xml:space="preserve"> – Under general supervision, the incumbent in this position must perform the full range of courtroom clerical functions, case processing, and judicial support in all case types; complex legal processing duties; and related duties as required. This class is distinguished from the Clerk III in that the latter provides some lead direction, in the absence of the supervisor, and work review to lower-level clerks.  </w:t>
      </w:r>
    </w:p>
    <w:p w14:paraId="7847516B" w14:textId="3A144817" w:rsidR="002336A6" w:rsidRDefault="002336A6" w:rsidP="006126E6">
      <w:pPr>
        <w:rPr>
          <w:rFonts w:ascii="Times New Roman" w:hAnsi="Times New Roman" w:cs="Times New Roman"/>
        </w:rPr>
      </w:pPr>
    </w:p>
    <w:p w14:paraId="371E6476" w14:textId="5FCC0941" w:rsidR="002336A6" w:rsidRDefault="002336A6" w:rsidP="006126E6">
      <w:pPr>
        <w:rPr>
          <w:rFonts w:ascii="Times New Roman" w:hAnsi="Times New Roman" w:cs="Times New Roman"/>
        </w:rPr>
      </w:pPr>
      <w:r>
        <w:rPr>
          <w:rFonts w:ascii="Times New Roman" w:hAnsi="Times New Roman" w:cs="Times New Roman"/>
          <w:b/>
          <w:u w:val="single"/>
        </w:rPr>
        <w:t>Supervision Received and Exercised</w:t>
      </w:r>
    </w:p>
    <w:p w14:paraId="318BE24C" w14:textId="663A3620" w:rsidR="002336A6" w:rsidRPr="002336A6" w:rsidRDefault="002336A6" w:rsidP="006126E6">
      <w:pPr>
        <w:rPr>
          <w:rFonts w:ascii="Times New Roman" w:hAnsi="Times New Roman" w:cs="Times New Roman"/>
        </w:rPr>
      </w:pPr>
      <w:r w:rsidRPr="002336A6">
        <w:rPr>
          <w:rFonts w:ascii="Times New Roman" w:hAnsi="Times New Roman" w:cs="Times New Roman"/>
        </w:rPr>
        <w:t>General supervision is provided by management, supervisory or higher-level clerical positions.  General direction is provided by the Superior Court Judges and/or the Court Executive Officer.</w:t>
      </w:r>
    </w:p>
    <w:p w14:paraId="4E11D518" w14:textId="77777777" w:rsidR="002336A6" w:rsidRPr="00FE3C29" w:rsidRDefault="002336A6" w:rsidP="006126E6">
      <w:pPr>
        <w:rPr>
          <w:rFonts w:ascii="Times New Roman" w:hAnsi="Times New Roman" w:cs="Times New Roman"/>
        </w:rPr>
      </w:pPr>
    </w:p>
    <w:p w14:paraId="4E187269" w14:textId="77777777" w:rsidR="006126E6" w:rsidRPr="00FE3C29" w:rsidRDefault="006126E6" w:rsidP="006126E6">
      <w:pPr>
        <w:rPr>
          <w:rFonts w:ascii="Times New Roman" w:hAnsi="Times New Roman" w:cs="Times New Roman"/>
        </w:rPr>
      </w:pPr>
      <w:r w:rsidRPr="00FE3C29">
        <w:rPr>
          <w:rFonts w:ascii="Times New Roman" w:hAnsi="Times New Roman" w:cs="Times New Roman"/>
          <w:b/>
          <w:u w:val="single"/>
        </w:rPr>
        <w:t>Representative Duties</w:t>
      </w:r>
    </w:p>
    <w:p w14:paraId="556E5043" w14:textId="24C99FD5" w:rsidR="006126E6" w:rsidRDefault="006C59D6" w:rsidP="006126E6">
      <w:pPr>
        <w:rPr>
          <w:rFonts w:ascii="Times New Roman" w:hAnsi="Times New Roman" w:cs="Times New Roman"/>
        </w:rPr>
      </w:pPr>
      <w:r>
        <w:rPr>
          <w:rFonts w:ascii="Times New Roman" w:hAnsi="Times New Roman" w:cs="Times New Roman"/>
        </w:rPr>
        <w:t>Duties may include, but are not limited to, the following:</w:t>
      </w:r>
    </w:p>
    <w:p w14:paraId="54175220" w14:textId="74DF5697"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Attend all sessions of the Superior Court and take minutes of court actions and procedures; receive, mark and store exhibits presented at trial.</w:t>
      </w:r>
    </w:p>
    <w:p w14:paraId="1DB665BA" w14:textId="2F84614B"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Record judgments, decrees and orders; transcribe notes and prepare minutes of court proceedings.</w:t>
      </w:r>
    </w:p>
    <w:p w14:paraId="79694AB6" w14:textId="58BABFB5"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 xml:space="preserve">Impanel juries; administer oaths to witnesses, jurors and bailiff. </w:t>
      </w:r>
    </w:p>
    <w:p w14:paraId="57642685" w14:textId="2D116B25"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 xml:space="preserve">Maintain court calendar; calendar continuances of court proceedings and matters set by the court. </w:t>
      </w:r>
    </w:p>
    <w:p w14:paraId="3826A6A4" w14:textId="55386903"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Answer inquiries by mail, telephone or in person relating to court procedures, disposition of cases, court calendar or other related matters as assigned.</w:t>
      </w:r>
    </w:p>
    <w:p w14:paraId="3DD3B1C0" w14:textId="56F07DDC"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Examine documents received for conformance, adequacy and form before filing and/or processing.</w:t>
      </w:r>
    </w:p>
    <w:p w14:paraId="7D56FA39" w14:textId="6CA3B7B4"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Maintain legal files including records on disposition of cases.</w:t>
      </w:r>
    </w:p>
    <w:p w14:paraId="0CCA56FE" w14:textId="5EFBDF46"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Receive and receipt monies for fines, forfeitures, installment payments, bail, fees and other monies.</w:t>
      </w:r>
    </w:p>
    <w:p w14:paraId="49781288" w14:textId="5547D787"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Issue, generate, and recall bench warrants upon order of the Court.</w:t>
      </w:r>
    </w:p>
    <w:p w14:paraId="1E6BD775" w14:textId="10176EC2"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Perform a wide variety of clerical work including filing, verifying and recording information on records.</w:t>
      </w:r>
    </w:p>
    <w:p w14:paraId="2A355422" w14:textId="02A8357E"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Type and proofread a variety of documents including reports, memos, legal documents from oral direction, rough draft, forms, copy, notes or transcription recordings.</w:t>
      </w:r>
    </w:p>
    <w:p w14:paraId="5AE971C5" w14:textId="415E4FD0"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 xml:space="preserve">Operate </w:t>
      </w:r>
      <w:r w:rsidR="00945660">
        <w:rPr>
          <w:rFonts w:ascii="Times New Roman" w:hAnsi="Times New Roman" w:cs="Times New Roman"/>
        </w:rPr>
        <w:t>Microsoft Office Programs</w:t>
      </w:r>
      <w:r w:rsidRPr="006C59D6">
        <w:rPr>
          <w:rFonts w:ascii="Times New Roman" w:hAnsi="Times New Roman" w:cs="Times New Roman"/>
        </w:rPr>
        <w:t xml:space="preserve">, and a variety of office related appliances. </w:t>
      </w:r>
    </w:p>
    <w:p w14:paraId="66058598" w14:textId="6236D56E" w:rsidR="006C59D6" w:rsidRPr="006C59D6" w:rsidRDefault="006C59D6" w:rsidP="006C59D6">
      <w:pPr>
        <w:pStyle w:val="ListParagraph"/>
        <w:numPr>
          <w:ilvl w:val="0"/>
          <w:numId w:val="6"/>
        </w:numPr>
        <w:ind w:left="360"/>
        <w:rPr>
          <w:rFonts w:ascii="Times New Roman" w:hAnsi="Times New Roman" w:cs="Times New Roman"/>
        </w:rPr>
      </w:pPr>
      <w:r w:rsidRPr="006C59D6">
        <w:rPr>
          <w:rFonts w:ascii="Times New Roman" w:hAnsi="Times New Roman" w:cs="Times New Roman"/>
        </w:rPr>
        <w:t>Perform related duties as assigned.</w:t>
      </w:r>
    </w:p>
    <w:p w14:paraId="750A41A3" w14:textId="77777777" w:rsidR="006C59D6" w:rsidRPr="00FE3C29" w:rsidRDefault="006C59D6" w:rsidP="006126E6">
      <w:pPr>
        <w:rPr>
          <w:rFonts w:ascii="Times New Roman" w:hAnsi="Times New Roman" w:cs="Times New Roman"/>
        </w:rPr>
      </w:pPr>
    </w:p>
    <w:p w14:paraId="5B95F895" w14:textId="5D847E71" w:rsidR="00A2333D" w:rsidRDefault="006126E6" w:rsidP="006126E6">
      <w:pPr>
        <w:rPr>
          <w:rFonts w:ascii="Times New Roman" w:hAnsi="Times New Roman" w:cs="Times New Roman"/>
          <w:b/>
          <w:u w:val="single"/>
        </w:rPr>
      </w:pPr>
      <w:r w:rsidRPr="00FE3C29">
        <w:rPr>
          <w:rFonts w:ascii="Times New Roman" w:hAnsi="Times New Roman" w:cs="Times New Roman"/>
          <w:b/>
          <w:u w:val="single"/>
        </w:rPr>
        <w:t>Qualifications</w:t>
      </w:r>
    </w:p>
    <w:p w14:paraId="3EF39855" w14:textId="77777777" w:rsidR="00143CEA" w:rsidRPr="00A2333D" w:rsidRDefault="00143CEA" w:rsidP="006126E6">
      <w:pPr>
        <w:rPr>
          <w:rFonts w:ascii="Times New Roman" w:hAnsi="Times New Roman" w:cs="Times New Roman"/>
        </w:rPr>
      </w:pPr>
    </w:p>
    <w:p w14:paraId="499263F4" w14:textId="77777777" w:rsidR="006126E6" w:rsidRPr="00FE3C29" w:rsidRDefault="006126E6" w:rsidP="006126E6">
      <w:pPr>
        <w:rPr>
          <w:rFonts w:ascii="Times New Roman" w:hAnsi="Times New Roman" w:cs="Times New Roman"/>
          <w:b/>
        </w:rPr>
      </w:pPr>
      <w:r w:rsidRPr="00FE3C29">
        <w:rPr>
          <w:rFonts w:ascii="Times New Roman" w:hAnsi="Times New Roman" w:cs="Times New Roman"/>
          <w:b/>
        </w:rPr>
        <w:t>Knowledge of:</w:t>
      </w:r>
    </w:p>
    <w:p w14:paraId="39F35B3E" w14:textId="283F843C" w:rsidR="00A2333D"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English usage, spelling, grammar, and punctuation.</w:t>
      </w:r>
    </w:p>
    <w:p w14:paraId="480027AC" w14:textId="6D003B44" w:rsidR="00A2333D"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Modern office methods, equipment</w:t>
      </w:r>
      <w:r w:rsidR="00620303">
        <w:rPr>
          <w:rFonts w:ascii="Times New Roman" w:hAnsi="Times New Roman" w:cs="Times New Roman"/>
        </w:rPr>
        <w:t>,</w:t>
      </w:r>
      <w:r w:rsidRPr="00A2333D">
        <w:rPr>
          <w:rFonts w:ascii="Times New Roman" w:hAnsi="Times New Roman" w:cs="Times New Roman"/>
        </w:rPr>
        <w:t xml:space="preserve"> and procedures.</w:t>
      </w:r>
    </w:p>
    <w:p w14:paraId="48FEDCA2" w14:textId="63A0EB82" w:rsidR="00A2333D"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Policies, procedures</w:t>
      </w:r>
      <w:r w:rsidR="00AB150A">
        <w:rPr>
          <w:rFonts w:ascii="Times New Roman" w:hAnsi="Times New Roman" w:cs="Times New Roman"/>
        </w:rPr>
        <w:t>,</w:t>
      </w:r>
      <w:r w:rsidRPr="00A2333D">
        <w:rPr>
          <w:rFonts w:ascii="Times New Roman" w:hAnsi="Times New Roman" w:cs="Times New Roman"/>
        </w:rPr>
        <w:t xml:space="preserve"> and legal provisions pertaining to the work of the Court system.</w:t>
      </w:r>
    </w:p>
    <w:p w14:paraId="746302F2" w14:textId="0AF7154E" w:rsidR="00A2333D"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Various statutes relating to maintenance of court documents.</w:t>
      </w:r>
    </w:p>
    <w:p w14:paraId="157504CA" w14:textId="2F77D915" w:rsidR="00A2333D"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Legal terminology; laws, codes, ordinances</w:t>
      </w:r>
      <w:r w:rsidR="00AB150A">
        <w:rPr>
          <w:rFonts w:ascii="Times New Roman" w:hAnsi="Times New Roman" w:cs="Times New Roman"/>
        </w:rPr>
        <w:t>,</w:t>
      </w:r>
      <w:r w:rsidRPr="00A2333D">
        <w:rPr>
          <w:rFonts w:ascii="Times New Roman" w:hAnsi="Times New Roman" w:cs="Times New Roman"/>
        </w:rPr>
        <w:t xml:space="preserve"> and procedures pertaining to clerking in the Superior Court. </w:t>
      </w:r>
    </w:p>
    <w:p w14:paraId="6D764E17" w14:textId="21530045" w:rsidR="006126E6" w:rsidRPr="00A2333D" w:rsidRDefault="00A2333D" w:rsidP="00A2333D">
      <w:pPr>
        <w:pStyle w:val="ListParagraph"/>
        <w:numPr>
          <w:ilvl w:val="0"/>
          <w:numId w:val="7"/>
        </w:numPr>
        <w:ind w:left="360"/>
        <w:rPr>
          <w:rFonts w:ascii="Times New Roman" w:hAnsi="Times New Roman" w:cs="Times New Roman"/>
        </w:rPr>
      </w:pPr>
      <w:r w:rsidRPr="00A2333D">
        <w:rPr>
          <w:rFonts w:ascii="Times New Roman" w:hAnsi="Times New Roman" w:cs="Times New Roman"/>
        </w:rPr>
        <w:t>Organization, procedures</w:t>
      </w:r>
      <w:r w:rsidR="0076777F">
        <w:rPr>
          <w:rFonts w:ascii="Times New Roman" w:hAnsi="Times New Roman" w:cs="Times New Roman"/>
        </w:rPr>
        <w:t>,</w:t>
      </w:r>
      <w:r w:rsidRPr="00A2333D">
        <w:rPr>
          <w:rFonts w:ascii="Times New Roman" w:hAnsi="Times New Roman" w:cs="Times New Roman"/>
        </w:rPr>
        <w:t xml:space="preserve"> and operating details of the Court Services Unit.</w:t>
      </w:r>
    </w:p>
    <w:p w14:paraId="68AF1EB3" w14:textId="77777777" w:rsidR="00A2333D" w:rsidRPr="00FE3C29" w:rsidRDefault="00A2333D" w:rsidP="006126E6">
      <w:pPr>
        <w:rPr>
          <w:rFonts w:ascii="Times New Roman" w:hAnsi="Times New Roman" w:cs="Times New Roman"/>
        </w:rPr>
      </w:pPr>
    </w:p>
    <w:p w14:paraId="6E9EC21D" w14:textId="77777777" w:rsidR="006126E6" w:rsidRPr="00FE3C29" w:rsidRDefault="006126E6" w:rsidP="006126E6">
      <w:pPr>
        <w:rPr>
          <w:rFonts w:ascii="Times New Roman" w:hAnsi="Times New Roman" w:cs="Times New Roman"/>
        </w:rPr>
      </w:pPr>
      <w:r w:rsidRPr="00FE3C29">
        <w:rPr>
          <w:rFonts w:ascii="Times New Roman" w:hAnsi="Times New Roman" w:cs="Times New Roman"/>
          <w:b/>
        </w:rPr>
        <w:t>Ability to:</w:t>
      </w:r>
    </w:p>
    <w:p w14:paraId="4114C390" w14:textId="30064484"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Type at a rate of 45 words per minute for timely completion of routine assignments.</w:t>
      </w:r>
    </w:p>
    <w:p w14:paraId="549F4D78" w14:textId="66DF6E9B"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Perform routine clerical work including filing, typing and related tasks.</w:t>
      </w:r>
    </w:p>
    <w:p w14:paraId="7E6BCC7B" w14:textId="23208D53"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Take notes of court proceedings with speed and accuracy.</w:t>
      </w:r>
    </w:p>
    <w:p w14:paraId="08908D5D" w14:textId="7E390EA2"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Establish and maintain effective relations with other officials, employees and the public.</w:t>
      </w:r>
    </w:p>
    <w:p w14:paraId="2C8BD3DF" w14:textId="16F86436"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lastRenderedPageBreak/>
        <w:t>Communicate effectively orally and in writing.</w:t>
      </w:r>
    </w:p>
    <w:p w14:paraId="0B4BD680" w14:textId="30E7BFC1"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 xml:space="preserve">Operate a </w:t>
      </w:r>
      <w:r w:rsidR="007D6EEC">
        <w:rPr>
          <w:rFonts w:ascii="Times New Roman" w:hAnsi="Times New Roman" w:cs="Times New Roman"/>
        </w:rPr>
        <w:t xml:space="preserve">modern </w:t>
      </w:r>
      <w:r w:rsidRPr="00A2333D">
        <w:rPr>
          <w:rFonts w:ascii="Times New Roman" w:hAnsi="Times New Roman" w:cs="Times New Roman"/>
        </w:rPr>
        <w:t>computer terminal.</w:t>
      </w:r>
    </w:p>
    <w:p w14:paraId="7770A0B9" w14:textId="4C1B80B6"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Interpret and apply departmental policies, laws and rules.</w:t>
      </w:r>
    </w:p>
    <w:p w14:paraId="36D2CA33" w14:textId="10CE2576"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 xml:space="preserve">Work independently and follow directions. </w:t>
      </w:r>
    </w:p>
    <w:p w14:paraId="4FA3DD12" w14:textId="76ED459A" w:rsidR="00A2333D"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 xml:space="preserve">Maintain confidential information according to legal standards and/or court regulations. </w:t>
      </w:r>
    </w:p>
    <w:p w14:paraId="5ED5D137" w14:textId="53854BCC" w:rsidR="006126E6" w:rsidRPr="00A2333D" w:rsidRDefault="00A2333D" w:rsidP="00A2333D">
      <w:pPr>
        <w:pStyle w:val="ListParagraph"/>
        <w:numPr>
          <w:ilvl w:val="0"/>
          <w:numId w:val="8"/>
        </w:numPr>
        <w:ind w:left="360"/>
        <w:rPr>
          <w:rFonts w:ascii="Times New Roman" w:hAnsi="Times New Roman" w:cs="Times New Roman"/>
        </w:rPr>
      </w:pPr>
      <w:r w:rsidRPr="00A2333D">
        <w:rPr>
          <w:rFonts w:ascii="Times New Roman" w:hAnsi="Times New Roman" w:cs="Times New Roman"/>
        </w:rPr>
        <w:t>Understand the organization and operation of the Court system as necessary to assume assigned responsibilities.</w:t>
      </w:r>
    </w:p>
    <w:p w14:paraId="3642142F" w14:textId="77777777" w:rsidR="00A2333D" w:rsidRPr="00FE3C29" w:rsidRDefault="00A2333D" w:rsidP="006126E6">
      <w:pPr>
        <w:rPr>
          <w:rFonts w:ascii="Times New Roman" w:hAnsi="Times New Roman" w:cs="Times New Roman"/>
        </w:rPr>
      </w:pPr>
    </w:p>
    <w:p w14:paraId="4BC80784" w14:textId="77777777" w:rsidR="006126E6" w:rsidRPr="00FE3C29" w:rsidRDefault="006126E6" w:rsidP="006126E6">
      <w:pPr>
        <w:rPr>
          <w:rFonts w:ascii="Times New Roman" w:hAnsi="Times New Roman" w:cs="Times New Roman"/>
        </w:rPr>
      </w:pPr>
      <w:r w:rsidRPr="00FE3C29">
        <w:rPr>
          <w:rFonts w:ascii="Times New Roman" w:hAnsi="Times New Roman" w:cs="Times New Roman"/>
          <w:b/>
        </w:rPr>
        <w:t>Physical ability to:</w:t>
      </w:r>
    </w:p>
    <w:p w14:paraId="53D5394E" w14:textId="77777777" w:rsidR="006126E6" w:rsidRPr="00FE3C29"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Lift, carry, push and pull objects weighing up to 25 pounds.</w:t>
      </w:r>
    </w:p>
    <w:p w14:paraId="360443D2" w14:textId="77777777" w:rsidR="006126E6" w:rsidRPr="00FE3C29"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See well enough to read fine print and view a computer screen.</w:t>
      </w:r>
    </w:p>
    <w:p w14:paraId="5CAAAB00" w14:textId="77777777" w:rsidR="006126E6" w:rsidRPr="00FE3C29"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Speak and hear well enough to understand, respond, and communicate clearly in person and on the telephone.</w:t>
      </w:r>
    </w:p>
    <w:p w14:paraId="1A6F056E" w14:textId="77777777" w:rsidR="006126E6" w:rsidRPr="00FE3C29"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 xml:space="preserve">Sit and stand for prolonged periods of time. </w:t>
      </w:r>
    </w:p>
    <w:p w14:paraId="30300C0D" w14:textId="77777777" w:rsidR="006126E6" w:rsidRPr="00FE3C29"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 xml:space="preserve">Use hands, arms and shoulders to repetitively operate a keyboard and mouse, and perform repetitive manual tasks such as typing, writing, reaching, grasping, and stamping. </w:t>
      </w:r>
    </w:p>
    <w:p w14:paraId="3E4B2650" w14:textId="55A8B828" w:rsidR="006126E6" w:rsidRDefault="006126E6" w:rsidP="007B3CBE">
      <w:pPr>
        <w:pStyle w:val="ListParagraph"/>
        <w:numPr>
          <w:ilvl w:val="0"/>
          <w:numId w:val="4"/>
        </w:numPr>
        <w:ind w:left="360"/>
        <w:rPr>
          <w:rFonts w:ascii="Times New Roman" w:hAnsi="Times New Roman" w:cs="Times New Roman"/>
        </w:rPr>
      </w:pPr>
      <w:r w:rsidRPr="00FE3C29">
        <w:rPr>
          <w:rFonts w:ascii="Times New Roman" w:hAnsi="Times New Roman" w:cs="Times New Roman"/>
        </w:rPr>
        <w:t>Walk, bend and stoop to move about a standard office environment.</w:t>
      </w:r>
    </w:p>
    <w:p w14:paraId="44ADC653" w14:textId="34315EC8" w:rsidR="00B60624" w:rsidRDefault="00B60624" w:rsidP="00B60624">
      <w:pPr>
        <w:rPr>
          <w:rFonts w:ascii="Times New Roman" w:hAnsi="Times New Roman" w:cs="Times New Roman"/>
        </w:rPr>
      </w:pPr>
    </w:p>
    <w:p w14:paraId="650DE0AB" w14:textId="62B877DC" w:rsidR="00B60624" w:rsidRDefault="00B60624" w:rsidP="00B60624">
      <w:pPr>
        <w:rPr>
          <w:rFonts w:ascii="Times New Roman" w:hAnsi="Times New Roman" w:cs="Times New Roman"/>
          <w:b/>
        </w:rPr>
      </w:pPr>
      <w:r>
        <w:rPr>
          <w:rFonts w:ascii="Times New Roman" w:hAnsi="Times New Roman" w:cs="Times New Roman"/>
          <w:b/>
        </w:rPr>
        <w:t>Experience:</w:t>
      </w:r>
    </w:p>
    <w:p w14:paraId="59DB2051" w14:textId="77777777" w:rsidR="00143CEA" w:rsidRDefault="00143CEA" w:rsidP="00B60624">
      <w:pPr>
        <w:rPr>
          <w:rFonts w:ascii="Times New Roman" w:hAnsi="Times New Roman" w:cs="Times New Roman"/>
          <w:b/>
        </w:rPr>
      </w:pPr>
    </w:p>
    <w:p w14:paraId="40B24D3C" w14:textId="61C35F22" w:rsidR="00B60624" w:rsidRPr="00B60624" w:rsidRDefault="00B60624" w:rsidP="00B60624">
      <w:pPr>
        <w:rPr>
          <w:rFonts w:ascii="Times New Roman" w:hAnsi="Times New Roman" w:cs="Times New Roman"/>
        </w:rPr>
      </w:pPr>
      <w:r w:rsidRPr="00B60624">
        <w:rPr>
          <w:rFonts w:ascii="Times New Roman" w:hAnsi="Times New Roman" w:cs="Times New Roman"/>
          <w:b/>
        </w:rPr>
        <w:t>COURT SERVICES CLERK I:</w:t>
      </w:r>
      <w:r w:rsidRPr="00B60624">
        <w:rPr>
          <w:rFonts w:ascii="Times New Roman" w:hAnsi="Times New Roman" w:cs="Times New Roman"/>
        </w:rPr>
        <w:t xml:space="preserve"> </w:t>
      </w:r>
      <w:r>
        <w:rPr>
          <w:rFonts w:ascii="Times New Roman" w:hAnsi="Times New Roman" w:cs="Times New Roman"/>
        </w:rPr>
        <w:t>High school diploma, or equivalent,</w:t>
      </w:r>
      <w:r w:rsidRPr="00B60624">
        <w:rPr>
          <w:rFonts w:ascii="Times New Roman" w:hAnsi="Times New Roman" w:cs="Times New Roman"/>
        </w:rPr>
        <w:t xml:space="preserve"> and two years of responsible clerical work which must have involved filing, indexing and processing of legal documents.</w:t>
      </w:r>
    </w:p>
    <w:p w14:paraId="1349C912" w14:textId="77777777" w:rsidR="00B60624" w:rsidRPr="00B60624" w:rsidRDefault="00B60624" w:rsidP="00B60624">
      <w:pPr>
        <w:rPr>
          <w:rFonts w:ascii="Times New Roman" w:hAnsi="Times New Roman" w:cs="Times New Roman"/>
        </w:rPr>
      </w:pPr>
    </w:p>
    <w:p w14:paraId="5A34F0F3" w14:textId="0790CC0D" w:rsidR="00B60624" w:rsidRPr="00B60624" w:rsidRDefault="00B60624" w:rsidP="00B60624">
      <w:pPr>
        <w:rPr>
          <w:rFonts w:ascii="Times New Roman" w:hAnsi="Times New Roman" w:cs="Times New Roman"/>
        </w:rPr>
      </w:pPr>
      <w:r w:rsidRPr="00B60624">
        <w:rPr>
          <w:rFonts w:ascii="Times New Roman" w:hAnsi="Times New Roman" w:cs="Times New Roman"/>
          <w:b/>
        </w:rPr>
        <w:t>COURT SERVICES CLERK II:</w:t>
      </w:r>
      <w:r w:rsidRPr="00B60624">
        <w:rPr>
          <w:rFonts w:ascii="Times New Roman" w:hAnsi="Times New Roman" w:cs="Times New Roman"/>
        </w:rPr>
        <w:t xml:space="preserve"> The above, plus one year of experience at a level equivalent to the class of a Court Services Clerk I; or </w:t>
      </w:r>
      <w:r>
        <w:rPr>
          <w:rFonts w:ascii="Times New Roman" w:hAnsi="Times New Roman" w:cs="Times New Roman"/>
        </w:rPr>
        <w:t>t</w:t>
      </w:r>
      <w:r w:rsidRPr="00B60624">
        <w:rPr>
          <w:rFonts w:ascii="Times New Roman" w:hAnsi="Times New Roman" w:cs="Times New Roman"/>
        </w:rPr>
        <w:t>hree years of responsible clerical or administrative experience with court action or legal procedures.</w:t>
      </w:r>
    </w:p>
    <w:p w14:paraId="6409B1DD" w14:textId="77777777" w:rsidR="006126E6" w:rsidRPr="00FE3C29" w:rsidRDefault="006126E6" w:rsidP="006126E6">
      <w:pPr>
        <w:rPr>
          <w:rFonts w:ascii="Times New Roman" w:hAnsi="Times New Roman" w:cs="Times New Roman"/>
        </w:rPr>
      </w:pPr>
    </w:p>
    <w:p w14:paraId="62F94D37" w14:textId="77777777" w:rsidR="006126E6" w:rsidRPr="00FE3C29" w:rsidRDefault="006126E6" w:rsidP="006126E6">
      <w:pPr>
        <w:rPr>
          <w:rFonts w:ascii="Times New Roman" w:hAnsi="Times New Roman" w:cs="Times New Roman"/>
        </w:rPr>
      </w:pPr>
      <w:r w:rsidRPr="00FE3C29">
        <w:rPr>
          <w:rFonts w:ascii="Times New Roman" w:hAnsi="Times New Roman" w:cs="Times New Roman"/>
        </w:rPr>
        <w:t>In compliance with the Americans with Disabilit</w:t>
      </w:r>
      <w:r w:rsidR="0048788E">
        <w:rPr>
          <w:rFonts w:ascii="Times New Roman" w:hAnsi="Times New Roman" w:cs="Times New Roman"/>
        </w:rPr>
        <w:t>ies</w:t>
      </w:r>
      <w:r w:rsidRPr="00FE3C29">
        <w:rPr>
          <w:rFonts w:ascii="Times New Roman" w:hAnsi="Times New Roman" w:cs="Times New Roman"/>
        </w:rPr>
        <w:t xml:space="preserve"> Act, the Superior Court of California, County of Trinity will provide reasonable accommodations to qualified individuals with disabilit</w:t>
      </w:r>
      <w:r w:rsidR="0085547F">
        <w:rPr>
          <w:rFonts w:ascii="Times New Roman" w:hAnsi="Times New Roman" w:cs="Times New Roman"/>
        </w:rPr>
        <w:t>ies</w:t>
      </w:r>
      <w:r w:rsidRPr="00FE3C29">
        <w:rPr>
          <w:rFonts w:ascii="Times New Roman" w:hAnsi="Times New Roman" w:cs="Times New Roman"/>
        </w:rPr>
        <w:t xml:space="preserve"> and encourages both prospective and current employees to discuss potential accommodations with the employer.</w:t>
      </w:r>
    </w:p>
    <w:p w14:paraId="11142055" w14:textId="77777777" w:rsidR="006126E6" w:rsidRPr="00FE3C29" w:rsidRDefault="006126E6" w:rsidP="006126E6">
      <w:pPr>
        <w:rPr>
          <w:rFonts w:ascii="Times New Roman" w:hAnsi="Times New Roman" w:cs="Times New Roman"/>
        </w:rPr>
      </w:pPr>
    </w:p>
    <w:p w14:paraId="4C291F31" w14:textId="77777777" w:rsidR="006126E6" w:rsidRPr="00FE3C29" w:rsidRDefault="006126E6" w:rsidP="006126E6">
      <w:pPr>
        <w:rPr>
          <w:rFonts w:ascii="Times New Roman" w:hAnsi="Times New Roman" w:cs="Times New Roman"/>
          <w:b/>
        </w:rPr>
      </w:pPr>
      <w:r w:rsidRPr="00FE3C29">
        <w:rPr>
          <w:rFonts w:ascii="Times New Roman" w:hAnsi="Times New Roman" w:cs="Times New Roman"/>
          <w:b/>
        </w:rPr>
        <w:t>Working environment:</w:t>
      </w:r>
    </w:p>
    <w:p w14:paraId="609E6B1F" w14:textId="77777777" w:rsidR="006126E6" w:rsidRPr="00FE3C29" w:rsidRDefault="006126E6" w:rsidP="006126E6">
      <w:pPr>
        <w:rPr>
          <w:rFonts w:ascii="Times New Roman" w:hAnsi="Times New Roman" w:cs="Times New Roman"/>
        </w:rPr>
      </w:pPr>
      <w:r w:rsidRPr="00FE3C29">
        <w:rPr>
          <w:rFonts w:ascii="Times New Roman" w:hAnsi="Times New Roman" w:cs="Times New Roman"/>
        </w:rPr>
        <w:t>Work is performed in a typical office building with adequate light, moderate temperature, and standard office equipment, including a computer. Incumbents will be working under sometimes difficult and demanding conditions, with frequent deadlines and expectations to produce high quality work under limited time constraints as well as periodic contact with difficult and confrontational individuals.</w:t>
      </w:r>
    </w:p>
    <w:p w14:paraId="388079AD" w14:textId="77777777" w:rsidR="006126E6" w:rsidRPr="00FE3C29" w:rsidRDefault="006126E6" w:rsidP="006126E6">
      <w:pPr>
        <w:rPr>
          <w:rFonts w:ascii="Times New Roman" w:hAnsi="Times New Roman" w:cs="Times New Roman"/>
        </w:rPr>
      </w:pPr>
    </w:p>
    <w:p w14:paraId="33C8AD87" w14:textId="77777777" w:rsidR="006126E6" w:rsidRPr="00FE3C29" w:rsidRDefault="006126E6" w:rsidP="006126E6">
      <w:pPr>
        <w:rPr>
          <w:rFonts w:ascii="Times New Roman" w:hAnsi="Times New Roman" w:cs="Times New Roman"/>
          <w:b/>
          <w:u w:val="single"/>
        </w:rPr>
      </w:pPr>
      <w:r w:rsidRPr="00FE3C29">
        <w:rPr>
          <w:rFonts w:ascii="Times New Roman" w:hAnsi="Times New Roman" w:cs="Times New Roman"/>
          <w:b/>
          <w:u w:val="single"/>
        </w:rPr>
        <w:t>Special Requirements</w:t>
      </w:r>
    </w:p>
    <w:p w14:paraId="34B5D90E" w14:textId="77777777" w:rsidR="006126E6" w:rsidRPr="00FE3C29" w:rsidRDefault="006126E6" w:rsidP="007B3CBE">
      <w:pPr>
        <w:pStyle w:val="ListParagraph"/>
        <w:numPr>
          <w:ilvl w:val="0"/>
          <w:numId w:val="5"/>
        </w:numPr>
        <w:ind w:left="360"/>
        <w:rPr>
          <w:rFonts w:ascii="Times New Roman" w:hAnsi="Times New Roman" w:cs="Times New Roman"/>
        </w:rPr>
      </w:pPr>
      <w:r w:rsidRPr="00FE3C29">
        <w:rPr>
          <w:rFonts w:ascii="Times New Roman" w:hAnsi="Times New Roman" w:cs="Times New Roman"/>
        </w:rPr>
        <w:t xml:space="preserve">CA driver’s license may be required as incumbents may need to travel to trainings/conferences outside of the County.  </w:t>
      </w:r>
    </w:p>
    <w:p w14:paraId="3F54ACBA" w14:textId="77777777" w:rsidR="006126E6" w:rsidRPr="00FE3C29" w:rsidRDefault="006126E6" w:rsidP="007B3CBE">
      <w:pPr>
        <w:pStyle w:val="ListParagraph"/>
        <w:numPr>
          <w:ilvl w:val="0"/>
          <w:numId w:val="5"/>
        </w:numPr>
        <w:ind w:left="360"/>
        <w:rPr>
          <w:rFonts w:ascii="Times New Roman" w:hAnsi="Times New Roman" w:cs="Times New Roman"/>
        </w:rPr>
      </w:pPr>
      <w:r w:rsidRPr="00FE3C29">
        <w:rPr>
          <w:rFonts w:ascii="Times New Roman" w:hAnsi="Times New Roman" w:cs="Times New Roman"/>
        </w:rPr>
        <w:t>Background check may be performed and the final candidate will be required to be fingerprinted.</w:t>
      </w:r>
    </w:p>
    <w:p w14:paraId="2E732FB7" w14:textId="77777777" w:rsidR="006126E6" w:rsidRPr="00FE3C29" w:rsidRDefault="006126E6" w:rsidP="007B3CBE">
      <w:pPr>
        <w:pStyle w:val="ListParagraph"/>
        <w:numPr>
          <w:ilvl w:val="0"/>
          <w:numId w:val="5"/>
        </w:numPr>
        <w:ind w:left="360"/>
        <w:rPr>
          <w:rFonts w:ascii="Times New Roman" w:hAnsi="Times New Roman" w:cs="Times New Roman"/>
        </w:rPr>
      </w:pPr>
      <w:r w:rsidRPr="00FE3C29">
        <w:rPr>
          <w:rFonts w:ascii="Times New Roman" w:hAnsi="Times New Roman" w:cs="Times New Roman"/>
        </w:rPr>
        <w:t>All Court employees must take the Oath of Allegiance.</w:t>
      </w:r>
    </w:p>
    <w:p w14:paraId="13FA58A6" w14:textId="77777777" w:rsidR="006126E6" w:rsidRPr="00FE3C29" w:rsidRDefault="006126E6" w:rsidP="006126E6">
      <w:pPr>
        <w:rPr>
          <w:rFonts w:ascii="Times New Roman" w:hAnsi="Times New Roman" w:cs="Times New Roman"/>
        </w:rPr>
      </w:pPr>
    </w:p>
    <w:p w14:paraId="062791A1" w14:textId="77777777" w:rsidR="006126E6" w:rsidRPr="00FE3C29" w:rsidRDefault="006126E6" w:rsidP="006126E6">
      <w:pPr>
        <w:rPr>
          <w:rFonts w:ascii="Times New Roman" w:hAnsi="Times New Roman" w:cs="Times New Roman"/>
          <w:b/>
          <w:u w:val="single"/>
        </w:rPr>
      </w:pPr>
      <w:r w:rsidRPr="00FE3C29">
        <w:rPr>
          <w:rFonts w:ascii="Times New Roman" w:hAnsi="Times New Roman" w:cs="Times New Roman"/>
          <w:b/>
          <w:u w:val="single"/>
        </w:rPr>
        <w:t>Application and Selection Procedure</w:t>
      </w:r>
    </w:p>
    <w:p w14:paraId="370A7F3E" w14:textId="626AB7F3" w:rsidR="006126E6" w:rsidRPr="00FE3C29" w:rsidRDefault="006126E6" w:rsidP="006126E6">
      <w:pPr>
        <w:rPr>
          <w:rFonts w:ascii="Times New Roman" w:hAnsi="Times New Roman" w:cs="Times New Roman"/>
        </w:rPr>
      </w:pPr>
      <w:r w:rsidRPr="00FE3C29">
        <w:rPr>
          <w:rFonts w:ascii="Times New Roman" w:hAnsi="Times New Roman" w:cs="Times New Roman"/>
        </w:rPr>
        <w:t xml:space="preserve">Candidates must complete and submit a Court application form and provide a </w:t>
      </w:r>
      <w:r w:rsidRPr="00FE3C29">
        <w:rPr>
          <w:rFonts w:ascii="Times New Roman" w:hAnsi="Times New Roman" w:cs="Times New Roman"/>
          <w:b/>
        </w:rPr>
        <w:t>verifiable typing certificate</w:t>
      </w:r>
      <w:r w:rsidRPr="00FE3C29">
        <w:rPr>
          <w:rFonts w:ascii="Times New Roman" w:hAnsi="Times New Roman" w:cs="Times New Roman"/>
        </w:rPr>
        <w:t xml:space="preserve"> (dated within 12 months of the final closing date).  A cover letter and resume may also be submitted.  Incomplete applications </w:t>
      </w:r>
      <w:r w:rsidRPr="00FE3C29">
        <w:rPr>
          <w:rFonts w:ascii="Times New Roman" w:hAnsi="Times New Roman" w:cs="Times New Roman"/>
          <w:u w:val="single"/>
        </w:rPr>
        <w:t>will not</w:t>
      </w:r>
      <w:r w:rsidRPr="00FE3C29">
        <w:rPr>
          <w:rFonts w:ascii="Times New Roman" w:hAnsi="Times New Roman" w:cs="Times New Roman"/>
        </w:rPr>
        <w:t xml:space="preserve"> be processed. It is </w:t>
      </w:r>
      <w:r w:rsidRPr="00FE3C29">
        <w:rPr>
          <w:rFonts w:ascii="Times New Roman" w:hAnsi="Times New Roman" w:cs="Times New Roman"/>
          <w:u w:val="single"/>
        </w:rPr>
        <w:t>not acceptable</w:t>
      </w:r>
      <w:r w:rsidRPr="00FE3C29">
        <w:rPr>
          <w:rFonts w:ascii="Times New Roman" w:hAnsi="Times New Roman" w:cs="Times New Roman"/>
        </w:rPr>
        <w:t xml:space="preserve"> to complete the application with statements such as </w:t>
      </w:r>
      <w:r w:rsidRPr="00FE3C29">
        <w:rPr>
          <w:rFonts w:ascii="Times New Roman" w:hAnsi="Times New Roman" w:cs="Times New Roman"/>
          <w:b/>
        </w:rPr>
        <w:t>“See/refer to resume”</w:t>
      </w:r>
      <w:r w:rsidRPr="00FE3C29">
        <w:rPr>
          <w:rFonts w:ascii="Times New Roman" w:hAnsi="Times New Roman" w:cs="Times New Roman"/>
        </w:rPr>
        <w:t xml:space="preserve"> or </w:t>
      </w:r>
      <w:r w:rsidRPr="00FE3C29">
        <w:rPr>
          <w:rFonts w:ascii="Times New Roman" w:hAnsi="Times New Roman" w:cs="Times New Roman"/>
          <w:b/>
        </w:rPr>
        <w:t>“See attached.”</w:t>
      </w:r>
      <w:r w:rsidRPr="00FE3C29">
        <w:rPr>
          <w:rFonts w:ascii="Times New Roman" w:hAnsi="Times New Roman" w:cs="Times New Roman"/>
        </w:rPr>
        <w:t xml:space="preserve">  All applications will be thoroughly reviewed and only the best-qualified candidates will be invited for an oral and/or written examination</w:t>
      </w:r>
      <w:r w:rsidR="002F5FF8">
        <w:rPr>
          <w:rFonts w:ascii="Times New Roman" w:hAnsi="Times New Roman" w:cs="Times New Roman"/>
        </w:rPr>
        <w:t>.</w:t>
      </w:r>
      <w:r w:rsidRPr="00FE3C29">
        <w:rPr>
          <w:rFonts w:ascii="Times New Roman" w:hAnsi="Times New Roman" w:cs="Times New Roman"/>
        </w:rPr>
        <w:t xml:space="preserve"> </w:t>
      </w:r>
      <w:r w:rsidR="002F5FF8">
        <w:rPr>
          <w:rFonts w:ascii="Times New Roman" w:hAnsi="Times New Roman" w:cs="Times New Roman"/>
        </w:rPr>
        <w:t>A</w:t>
      </w:r>
      <w:r w:rsidRPr="00FE3C29">
        <w:rPr>
          <w:rFonts w:ascii="Times New Roman" w:hAnsi="Times New Roman" w:cs="Times New Roman"/>
        </w:rPr>
        <w:t xml:space="preserve"> writing sample may be requested.  Meeting the announced requirements does not guarantee inclusion into the selection process.  Successful applicants receiving a conditional offer of employment </w:t>
      </w:r>
      <w:r w:rsidR="009E4B9A">
        <w:rPr>
          <w:rFonts w:ascii="Times New Roman" w:hAnsi="Times New Roman" w:cs="Times New Roman"/>
        </w:rPr>
        <w:t>may</w:t>
      </w:r>
      <w:r w:rsidRPr="00FE3C29">
        <w:rPr>
          <w:rFonts w:ascii="Times New Roman" w:hAnsi="Times New Roman" w:cs="Times New Roman"/>
        </w:rPr>
        <w:t xml:space="preserve"> be required to pass a drug/alcohol test and be finger printed.</w:t>
      </w:r>
    </w:p>
    <w:p w14:paraId="28C03861" w14:textId="77777777" w:rsidR="00155272" w:rsidRPr="00FE3C29" w:rsidRDefault="00155272" w:rsidP="006126E6">
      <w:pPr>
        <w:rPr>
          <w:rFonts w:ascii="Times New Roman" w:hAnsi="Times New Roman" w:cs="Times New Roman"/>
        </w:rPr>
      </w:pPr>
    </w:p>
    <w:p w14:paraId="713FA652" w14:textId="77777777" w:rsidR="00155272" w:rsidRPr="00FE3C29" w:rsidRDefault="00155272" w:rsidP="00155272">
      <w:pPr>
        <w:rPr>
          <w:rFonts w:ascii="Times New Roman" w:hAnsi="Times New Roman" w:cs="Times New Roman"/>
        </w:rPr>
      </w:pPr>
      <w:r w:rsidRPr="00FE3C29">
        <w:rPr>
          <w:rFonts w:ascii="Times New Roman" w:hAnsi="Times New Roman" w:cs="Times New Roman"/>
        </w:rPr>
        <w:t xml:space="preserve">The </w:t>
      </w:r>
      <w:r w:rsidRPr="00FE3C29">
        <w:rPr>
          <w:rFonts w:ascii="Times New Roman" w:hAnsi="Times New Roman" w:cs="Times New Roman"/>
          <w:b/>
        </w:rPr>
        <w:t>Superior Court of California, County of Trinity</w:t>
      </w:r>
      <w:r w:rsidRPr="00FE3C29">
        <w:rPr>
          <w:rFonts w:ascii="Times New Roman" w:hAnsi="Times New Roman" w:cs="Times New Roman"/>
        </w:rPr>
        <w:t xml:space="preserve"> is an </w:t>
      </w:r>
      <w:r w:rsidRPr="00FE3C29">
        <w:rPr>
          <w:rFonts w:ascii="Times New Roman" w:hAnsi="Times New Roman" w:cs="Times New Roman"/>
          <w:b/>
        </w:rPr>
        <w:t xml:space="preserve">Equal Opportunity Employer. </w:t>
      </w:r>
      <w:r w:rsidRPr="00FE3C29">
        <w:rPr>
          <w:rFonts w:ascii="Times New Roman" w:hAnsi="Times New Roman" w:cs="Times New Roman"/>
        </w:rPr>
        <w:t xml:space="preserve"> </w:t>
      </w:r>
    </w:p>
    <w:p w14:paraId="31DC83C3" w14:textId="77777777" w:rsidR="00155272" w:rsidRPr="00FE3C29" w:rsidRDefault="00155272" w:rsidP="00155272">
      <w:pPr>
        <w:rPr>
          <w:rFonts w:ascii="Times New Roman" w:hAnsi="Times New Roman" w:cs="Times New Roman"/>
        </w:rPr>
      </w:pPr>
    </w:p>
    <w:p w14:paraId="73B79FEF" w14:textId="77777777" w:rsidR="00155272" w:rsidRPr="00FE3C29" w:rsidRDefault="00155272" w:rsidP="00155272">
      <w:pPr>
        <w:rPr>
          <w:rFonts w:ascii="Times New Roman" w:hAnsi="Times New Roman" w:cs="Times New Roman"/>
        </w:rPr>
      </w:pPr>
      <w:r w:rsidRPr="00FE3C29">
        <w:rPr>
          <w:rFonts w:ascii="Times New Roman" w:hAnsi="Times New Roman" w:cs="Times New Roman"/>
        </w:rPr>
        <w:t>Arrangements may be made to accommodate applicants with disabilities by informing the court’s Human Resources Division in writing or by telephone at the time of application.</w:t>
      </w:r>
    </w:p>
    <w:p w14:paraId="667F9AB1" w14:textId="77777777" w:rsidR="009B0EF6" w:rsidRPr="00FE3C29" w:rsidRDefault="009B0EF6" w:rsidP="00155272">
      <w:pPr>
        <w:rPr>
          <w:rFonts w:ascii="Times New Roman" w:hAnsi="Times New Roman" w:cs="Times New Roman"/>
        </w:rPr>
      </w:pPr>
    </w:p>
    <w:p w14:paraId="485E76B4" w14:textId="77777777" w:rsidR="009B0EF6" w:rsidRPr="00FE3C29" w:rsidRDefault="009B0EF6" w:rsidP="009B0EF6">
      <w:pPr>
        <w:jc w:val="center"/>
        <w:rPr>
          <w:rFonts w:ascii="Times New Roman" w:hAnsi="Times New Roman" w:cs="Times New Roman"/>
          <w:b/>
        </w:rPr>
      </w:pPr>
      <w:r w:rsidRPr="00FE3C29">
        <w:rPr>
          <w:rFonts w:ascii="Times New Roman" w:hAnsi="Times New Roman" w:cs="Times New Roman"/>
          <w:b/>
        </w:rPr>
        <w:t>Submit application materials to:</w:t>
      </w:r>
    </w:p>
    <w:p w14:paraId="7D9D79C8" w14:textId="77777777" w:rsidR="009B0EF6" w:rsidRPr="00FE3C29" w:rsidRDefault="009B0EF6" w:rsidP="009B0EF6">
      <w:pPr>
        <w:jc w:val="center"/>
        <w:rPr>
          <w:rFonts w:ascii="Times New Roman" w:hAnsi="Times New Roman" w:cs="Times New Roman"/>
          <w:b/>
        </w:rPr>
      </w:pPr>
      <w:r w:rsidRPr="00FE3C29">
        <w:rPr>
          <w:rFonts w:ascii="Times New Roman" w:hAnsi="Times New Roman" w:cs="Times New Roman"/>
          <w:b/>
        </w:rPr>
        <w:t>Trinity Superior Court</w:t>
      </w:r>
    </w:p>
    <w:p w14:paraId="1D55D955" w14:textId="77777777" w:rsidR="009B0EF6" w:rsidRPr="00FE3C29" w:rsidRDefault="009B0EF6" w:rsidP="009B0EF6">
      <w:pPr>
        <w:jc w:val="center"/>
        <w:rPr>
          <w:rFonts w:ascii="Times New Roman" w:hAnsi="Times New Roman" w:cs="Times New Roman"/>
          <w:b/>
        </w:rPr>
      </w:pPr>
      <w:r w:rsidRPr="00FE3C29">
        <w:rPr>
          <w:rFonts w:ascii="Times New Roman" w:hAnsi="Times New Roman" w:cs="Times New Roman"/>
          <w:b/>
        </w:rPr>
        <w:t>P.O. Box 1258</w:t>
      </w:r>
    </w:p>
    <w:p w14:paraId="017F461C" w14:textId="77777777" w:rsidR="009B0EF6" w:rsidRPr="00FE3C29" w:rsidRDefault="009B0EF6" w:rsidP="009B0EF6">
      <w:pPr>
        <w:jc w:val="center"/>
        <w:rPr>
          <w:rFonts w:ascii="Times New Roman" w:hAnsi="Times New Roman" w:cs="Times New Roman"/>
          <w:b/>
        </w:rPr>
      </w:pPr>
      <w:r w:rsidRPr="00FE3C29">
        <w:rPr>
          <w:rFonts w:ascii="Times New Roman" w:hAnsi="Times New Roman" w:cs="Times New Roman"/>
          <w:b/>
        </w:rPr>
        <w:t>Weaverville, CA  96093</w:t>
      </w:r>
    </w:p>
    <w:p w14:paraId="0AB14471" w14:textId="77985446" w:rsidR="009B0EF6" w:rsidRPr="00FE3C29" w:rsidRDefault="008E2417" w:rsidP="009B0EF6">
      <w:pPr>
        <w:jc w:val="center"/>
        <w:rPr>
          <w:rFonts w:ascii="Times New Roman" w:hAnsi="Times New Roman" w:cs="Times New Roman"/>
          <w:b/>
        </w:rPr>
      </w:pPr>
      <w:r>
        <w:rPr>
          <w:rFonts w:ascii="Times New Roman" w:hAnsi="Times New Roman" w:cs="Times New Roman"/>
          <w:b/>
        </w:rPr>
        <w:t>ATTN: Human Resources/ Trinity CC</w:t>
      </w:r>
      <w:r w:rsidR="009B0EF6" w:rsidRPr="00FE3C29">
        <w:rPr>
          <w:rFonts w:ascii="Times New Roman" w:hAnsi="Times New Roman" w:cs="Times New Roman"/>
          <w:b/>
        </w:rPr>
        <w:t xml:space="preserve"> I/II</w:t>
      </w:r>
    </w:p>
    <w:p w14:paraId="4D9B533B" w14:textId="77777777" w:rsidR="009B0EF6" w:rsidRPr="00FE3C29" w:rsidRDefault="009B0EF6" w:rsidP="009B0EF6">
      <w:pPr>
        <w:jc w:val="center"/>
        <w:rPr>
          <w:rFonts w:ascii="Times New Roman" w:hAnsi="Times New Roman" w:cs="Times New Roman"/>
          <w:b/>
        </w:rPr>
      </w:pPr>
    </w:p>
    <w:p w14:paraId="5AD4DBE8" w14:textId="77777777" w:rsidR="009B0EF6" w:rsidRPr="00FE3C29" w:rsidRDefault="009B0EF6" w:rsidP="009B0EF6">
      <w:pPr>
        <w:rPr>
          <w:rFonts w:ascii="Times New Roman" w:hAnsi="Times New Roman" w:cs="Times New Roman"/>
        </w:rPr>
      </w:pPr>
      <w:r w:rsidRPr="00FE3C29">
        <w:rPr>
          <w:rFonts w:ascii="Times New Roman" w:hAnsi="Times New Roman" w:cs="Times New Roman"/>
        </w:rPr>
        <w:t xml:space="preserve">Applications may be obtained from the address listed above, by calling 530-623-1369, or by visiting the Court’s website at </w:t>
      </w:r>
      <w:hyperlink r:id="rId9" w:history="1">
        <w:r w:rsidRPr="00FE3C29">
          <w:rPr>
            <w:rStyle w:val="Hyperlink"/>
            <w:rFonts w:ascii="Times New Roman" w:hAnsi="Times New Roman" w:cs="Times New Roman"/>
          </w:rPr>
          <w:t>www.trinity.courts.ca.gov</w:t>
        </w:r>
      </w:hyperlink>
      <w:r w:rsidRPr="00FE3C29">
        <w:rPr>
          <w:rFonts w:ascii="Times New Roman" w:hAnsi="Times New Roman" w:cs="Times New Roman"/>
        </w:rPr>
        <w:t>.</w:t>
      </w:r>
    </w:p>
    <w:p w14:paraId="330530CB" w14:textId="77777777" w:rsidR="009B0EF6" w:rsidRPr="00FE3C29" w:rsidRDefault="009B0EF6" w:rsidP="009B0EF6">
      <w:pPr>
        <w:rPr>
          <w:rFonts w:ascii="Times New Roman" w:hAnsi="Times New Roman" w:cs="Times New Roman"/>
        </w:rPr>
      </w:pPr>
    </w:p>
    <w:p w14:paraId="692DA998" w14:textId="77777777" w:rsidR="009B0EF6" w:rsidRPr="00FE3C29" w:rsidRDefault="009B0EF6" w:rsidP="009B0EF6">
      <w:pPr>
        <w:rPr>
          <w:rFonts w:ascii="Times New Roman" w:hAnsi="Times New Roman" w:cs="Times New Roman"/>
          <w:b/>
          <w:i/>
        </w:rPr>
      </w:pPr>
      <w:r w:rsidRPr="00FE3C29">
        <w:rPr>
          <w:rFonts w:ascii="Times New Roman" w:hAnsi="Times New Roman" w:cs="Times New Roman"/>
          <w:b/>
          <w:i/>
        </w:rPr>
        <w:t>Faxes, postmarks, and e-mails will not be accepted.</w:t>
      </w:r>
    </w:p>
    <w:p w14:paraId="26AFAF25" w14:textId="77777777" w:rsidR="009B0EF6" w:rsidRPr="00FE3C29" w:rsidRDefault="009B0EF6" w:rsidP="009B0EF6">
      <w:pPr>
        <w:rPr>
          <w:rFonts w:ascii="Times New Roman" w:hAnsi="Times New Roman" w:cs="Times New Roman"/>
          <w:b/>
          <w:i/>
        </w:rPr>
      </w:pPr>
      <w:r w:rsidRPr="00FE3C29">
        <w:rPr>
          <w:rFonts w:ascii="Times New Roman" w:hAnsi="Times New Roman" w:cs="Times New Roman"/>
          <w:b/>
          <w:i/>
        </w:rPr>
        <w:t>Travel expenses to appear for an interview will not be reimbursed.</w:t>
      </w:r>
    </w:p>
    <w:p w14:paraId="4BEE4D1E" w14:textId="763AE7E2" w:rsidR="009B0EF6" w:rsidRDefault="009B0EF6" w:rsidP="009B0EF6">
      <w:pPr>
        <w:rPr>
          <w:rFonts w:ascii="Times New Roman" w:hAnsi="Times New Roman" w:cs="Times New Roman"/>
        </w:rPr>
      </w:pPr>
    </w:p>
    <w:p w14:paraId="5C99C7B1" w14:textId="128EBD93" w:rsidR="00143CEA" w:rsidRDefault="00143CEA" w:rsidP="009B0EF6">
      <w:pPr>
        <w:rPr>
          <w:rFonts w:ascii="Times New Roman" w:hAnsi="Times New Roman" w:cs="Times New Roman"/>
        </w:rPr>
      </w:pPr>
    </w:p>
    <w:p w14:paraId="12ABC530" w14:textId="77777777" w:rsidR="00143CEA" w:rsidRPr="00FE3C29" w:rsidRDefault="00143CEA" w:rsidP="009B0EF6">
      <w:pPr>
        <w:rPr>
          <w:rFonts w:ascii="Times New Roman" w:hAnsi="Times New Roman" w:cs="Times New Roman"/>
        </w:rPr>
      </w:pPr>
    </w:p>
    <w:p w14:paraId="264E6B29" w14:textId="4A9E8286" w:rsidR="009B0EF6" w:rsidRDefault="00143CEA" w:rsidP="00143CEA">
      <w:pPr>
        <w:jc w:val="center"/>
        <w:rPr>
          <w:rFonts w:ascii="Times New Roman" w:hAnsi="Times New Roman" w:cs="Times New Roman"/>
        </w:rPr>
      </w:pPr>
      <w:r>
        <w:rPr>
          <w:rFonts w:ascii="Times New Roman" w:hAnsi="Times New Roman" w:cs="Times New Roman"/>
        </w:rPr>
        <w:t>Visit our website to learn more about Trinity County.</w:t>
      </w:r>
    </w:p>
    <w:p w14:paraId="265E1817" w14:textId="4673A4C2" w:rsidR="00143CEA" w:rsidRPr="00143CEA" w:rsidRDefault="00AE0D00" w:rsidP="00143CEA">
      <w:pPr>
        <w:jc w:val="center"/>
        <w:rPr>
          <w:rFonts w:ascii="Times New Roman" w:hAnsi="Times New Roman" w:cs="Times New Roman"/>
        </w:rPr>
      </w:pPr>
      <w:hyperlink r:id="rId10" w:history="1">
        <w:r w:rsidR="00143CEA" w:rsidRPr="00CE5679">
          <w:rPr>
            <w:rStyle w:val="Hyperlink"/>
            <w:rFonts w:ascii="Times New Roman" w:hAnsi="Times New Roman" w:cs="Times New Roman"/>
          </w:rPr>
          <w:t>www.trinity.courts.ca.gov</w:t>
        </w:r>
      </w:hyperlink>
    </w:p>
    <w:sectPr w:rsidR="00143CEA" w:rsidRPr="00143CEA" w:rsidSect="007B3CBE">
      <w:footerReference w:type="default" r:id="rId11"/>
      <w:footerReference w:type="first" r:id="rId12"/>
      <w:pgSz w:w="12240" w:h="20160" w:code="5"/>
      <w:pgMar w:top="432" w:right="1152" w:bottom="432"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C5E6" w14:textId="77777777" w:rsidR="007B3CBE" w:rsidRDefault="007B3CBE" w:rsidP="007B3CBE">
      <w:r>
        <w:separator/>
      </w:r>
    </w:p>
  </w:endnote>
  <w:endnote w:type="continuationSeparator" w:id="0">
    <w:p w14:paraId="3A225A31" w14:textId="77777777" w:rsidR="007B3CBE" w:rsidRDefault="007B3CBE" w:rsidP="007B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8B62" w14:textId="77777777" w:rsidR="007B3CBE" w:rsidRPr="007B3CBE" w:rsidRDefault="007B3CBE" w:rsidP="007B3CBE">
    <w:pPr>
      <w:pStyle w:val="Footer"/>
      <w:jc w:val="center"/>
      <w:rPr>
        <w:rFonts w:ascii="Times New Roman" w:hAnsi="Times New Roman" w:cs="Times New Roman"/>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2614" w14:textId="77777777" w:rsidR="007B3CBE" w:rsidRPr="007B3CBE" w:rsidRDefault="007B3CBE" w:rsidP="007B3CBE">
    <w:pPr>
      <w:pStyle w:val="Footer"/>
      <w:jc w:val="center"/>
      <w:rPr>
        <w:rFonts w:ascii="Times New Roman" w:hAnsi="Times New Roman" w:cs="Times New Roman"/>
        <w:b/>
        <w:sz w:val="20"/>
      </w:rPr>
    </w:pPr>
    <w:r w:rsidRPr="007B3CBE">
      <w:rPr>
        <w:rFonts w:ascii="Times New Roman" w:hAnsi="Times New Roman" w:cs="Times New Roman"/>
        <w:b/>
        <w:sz w:val="20"/>
      </w:rPr>
      <w:t>CONTINUED ON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C301" w14:textId="77777777" w:rsidR="007B3CBE" w:rsidRDefault="007B3CBE" w:rsidP="007B3CBE">
      <w:r>
        <w:separator/>
      </w:r>
    </w:p>
  </w:footnote>
  <w:footnote w:type="continuationSeparator" w:id="0">
    <w:p w14:paraId="7E5DD38D" w14:textId="77777777" w:rsidR="007B3CBE" w:rsidRDefault="007B3CBE" w:rsidP="007B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7B5A"/>
    <w:multiLevelType w:val="hybridMultilevel"/>
    <w:tmpl w:val="26A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273A"/>
    <w:multiLevelType w:val="hybridMultilevel"/>
    <w:tmpl w:val="44C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91106"/>
    <w:multiLevelType w:val="hybridMultilevel"/>
    <w:tmpl w:val="D94A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72A6C"/>
    <w:multiLevelType w:val="hybridMultilevel"/>
    <w:tmpl w:val="0048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363DA"/>
    <w:multiLevelType w:val="hybridMultilevel"/>
    <w:tmpl w:val="287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007F7"/>
    <w:multiLevelType w:val="hybridMultilevel"/>
    <w:tmpl w:val="8C2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55131"/>
    <w:multiLevelType w:val="hybridMultilevel"/>
    <w:tmpl w:val="7A6C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E5D27"/>
    <w:multiLevelType w:val="hybridMultilevel"/>
    <w:tmpl w:val="7772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E6"/>
    <w:rsid w:val="000C7686"/>
    <w:rsid w:val="00143CEA"/>
    <w:rsid w:val="00155272"/>
    <w:rsid w:val="002336A6"/>
    <w:rsid w:val="002F5FF8"/>
    <w:rsid w:val="00323DC8"/>
    <w:rsid w:val="003735E0"/>
    <w:rsid w:val="00420463"/>
    <w:rsid w:val="0048788E"/>
    <w:rsid w:val="004E3A3F"/>
    <w:rsid w:val="0051306E"/>
    <w:rsid w:val="006126E6"/>
    <w:rsid w:val="00620303"/>
    <w:rsid w:val="006C59D6"/>
    <w:rsid w:val="0076777F"/>
    <w:rsid w:val="007B06FE"/>
    <w:rsid w:val="007B3CBE"/>
    <w:rsid w:val="007D6EEC"/>
    <w:rsid w:val="0085547F"/>
    <w:rsid w:val="00863464"/>
    <w:rsid w:val="008E2417"/>
    <w:rsid w:val="00945660"/>
    <w:rsid w:val="009B0EF6"/>
    <w:rsid w:val="009C1D5F"/>
    <w:rsid w:val="009E4B9A"/>
    <w:rsid w:val="00A2333D"/>
    <w:rsid w:val="00A61F34"/>
    <w:rsid w:val="00AB150A"/>
    <w:rsid w:val="00B60624"/>
    <w:rsid w:val="00BD4C8B"/>
    <w:rsid w:val="00C05239"/>
    <w:rsid w:val="00C56E0E"/>
    <w:rsid w:val="00D423CE"/>
    <w:rsid w:val="00E36DC8"/>
    <w:rsid w:val="00EA2D36"/>
    <w:rsid w:val="00ED6B2F"/>
    <w:rsid w:val="00F06ECF"/>
    <w:rsid w:val="00F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DCC"/>
  <w15:chartTrackingRefBased/>
  <w15:docId w15:val="{BACF2FAA-2F19-4F0D-AE5B-DE38127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4C8B"/>
    <w:pPr>
      <w:framePr w:w="7920" w:h="1980" w:hRule="exact" w:hSpace="180" w:wrap="auto" w:hAnchor="page" w:xAlign="center" w:yAlign="bottom"/>
      <w:ind w:left="2880"/>
    </w:pPr>
    <w:rPr>
      <w:rFonts w:eastAsiaTheme="majorEastAsia" w:cstheme="majorBidi"/>
      <w:sz w:val="24"/>
      <w:szCs w:val="24"/>
    </w:rPr>
  </w:style>
  <w:style w:type="paragraph" w:styleId="ListParagraph">
    <w:name w:val="List Paragraph"/>
    <w:basedOn w:val="Normal"/>
    <w:uiPriority w:val="34"/>
    <w:qFormat/>
    <w:rsid w:val="006126E6"/>
    <w:pPr>
      <w:ind w:left="720"/>
      <w:contextualSpacing/>
    </w:pPr>
  </w:style>
  <w:style w:type="character" w:styleId="Hyperlink">
    <w:name w:val="Hyperlink"/>
    <w:basedOn w:val="DefaultParagraphFont"/>
    <w:uiPriority w:val="99"/>
    <w:unhideWhenUsed/>
    <w:rsid w:val="009B0EF6"/>
    <w:rPr>
      <w:color w:val="0563C1" w:themeColor="hyperlink"/>
      <w:u w:val="single"/>
    </w:rPr>
  </w:style>
  <w:style w:type="character" w:customStyle="1" w:styleId="UnresolvedMention1">
    <w:name w:val="Unresolved Mention1"/>
    <w:basedOn w:val="DefaultParagraphFont"/>
    <w:uiPriority w:val="99"/>
    <w:semiHidden/>
    <w:unhideWhenUsed/>
    <w:rsid w:val="009B0EF6"/>
    <w:rPr>
      <w:color w:val="605E5C"/>
      <w:shd w:val="clear" w:color="auto" w:fill="E1DFDD"/>
    </w:rPr>
  </w:style>
  <w:style w:type="paragraph" w:styleId="Header">
    <w:name w:val="header"/>
    <w:basedOn w:val="Normal"/>
    <w:link w:val="HeaderChar"/>
    <w:uiPriority w:val="99"/>
    <w:unhideWhenUsed/>
    <w:rsid w:val="007B3CBE"/>
    <w:pPr>
      <w:tabs>
        <w:tab w:val="center" w:pos="4680"/>
        <w:tab w:val="right" w:pos="9360"/>
      </w:tabs>
    </w:pPr>
  </w:style>
  <w:style w:type="character" w:customStyle="1" w:styleId="HeaderChar">
    <w:name w:val="Header Char"/>
    <w:basedOn w:val="DefaultParagraphFont"/>
    <w:link w:val="Header"/>
    <w:uiPriority w:val="99"/>
    <w:rsid w:val="007B3CBE"/>
  </w:style>
  <w:style w:type="paragraph" w:styleId="Footer">
    <w:name w:val="footer"/>
    <w:basedOn w:val="Normal"/>
    <w:link w:val="FooterChar"/>
    <w:uiPriority w:val="99"/>
    <w:unhideWhenUsed/>
    <w:rsid w:val="007B3CBE"/>
    <w:pPr>
      <w:tabs>
        <w:tab w:val="center" w:pos="4680"/>
        <w:tab w:val="right" w:pos="9360"/>
      </w:tabs>
    </w:pPr>
  </w:style>
  <w:style w:type="character" w:customStyle="1" w:styleId="FooterChar">
    <w:name w:val="Footer Char"/>
    <w:basedOn w:val="DefaultParagraphFont"/>
    <w:link w:val="Footer"/>
    <w:uiPriority w:val="99"/>
    <w:rsid w:val="007B3CBE"/>
  </w:style>
  <w:style w:type="paragraph" w:styleId="BalloonText">
    <w:name w:val="Balloon Text"/>
    <w:basedOn w:val="Normal"/>
    <w:link w:val="BalloonTextChar"/>
    <w:uiPriority w:val="99"/>
    <w:semiHidden/>
    <w:unhideWhenUsed/>
    <w:rsid w:val="0042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inity.courts.ca.gov" TargetMode="External"/><Relationship Id="rId4" Type="http://schemas.openxmlformats.org/officeDocument/2006/relationships/settings" Target="settings.xml"/><Relationship Id="rId9" Type="http://schemas.openxmlformats.org/officeDocument/2006/relationships/hyperlink" Target="http://www.trinity.courts.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4215-548B-4150-A190-1159B93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Saxon</dc:creator>
  <cp:keywords/>
  <dc:description/>
  <cp:lastModifiedBy>Staci Holliday</cp:lastModifiedBy>
  <cp:revision>18</cp:revision>
  <cp:lastPrinted>2018-10-11T21:11:00Z</cp:lastPrinted>
  <dcterms:created xsi:type="dcterms:W3CDTF">2018-10-12T15:52:00Z</dcterms:created>
  <dcterms:modified xsi:type="dcterms:W3CDTF">2024-10-30T17:07:00Z</dcterms:modified>
</cp:coreProperties>
</file>